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 xml:space="preserve">Fig. S2 CIRCOS visualization of geneomic and transcriptomic features 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69865" cy="5158105"/>
            <wp:effectExtent l="0" t="0" r="6985" b="4445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ascii="Helvetica" w:hAnsi="Helvetica" w:eastAsia="Helvetica" w:cs="Helvetic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The meaning of circles represent as follow (from outside to inside):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firstLine="0"/>
        <w:jc w:val="left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sz w:val="21"/>
          <w:szCs w:val="21"/>
          <w:lang w:val="en-US"/>
        </w:rPr>
      </w:pPr>
      <w:bookmarkStart w:id="1" w:name="_GoBack"/>
      <w:bookmarkEnd w:id="1"/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Flax scaffolds</w:t>
      </w: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2. Density heat maps of genes on the genome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Chars="0"/>
        <w:jc w:val="left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Density heat map of the transcript on the genome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left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Density heat maps of genes on PacBio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left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 xml:space="preserve">Density heat map of the transcript on </w:t>
      </w:r>
      <w:bookmarkStart w:id="0" w:name="OLE_LINK1"/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PacBio</w:t>
      </w:r>
      <w:bookmarkEnd w:id="0"/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left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Density heat map of LncRNA on PacBio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hangingChars="200"/>
        <w:jc w:val="left"/>
        <w:textAlignment w:val="auto"/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Helvetic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Connection diagram of fusion transcript. PS:Fusion between scaffolds showed in green.   Fusion internal scaffold showed in red.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224934"/>
    <w:multiLevelType w:val="singleLevel"/>
    <w:tmpl w:val="A4224934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47F9B1DD"/>
    <w:multiLevelType w:val="singleLevel"/>
    <w:tmpl w:val="47F9B1DD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320D08"/>
    <w:rsid w:val="1B1F19AF"/>
    <w:rsid w:val="4B2A6991"/>
    <w:rsid w:val="4B6C23F1"/>
    <w:rsid w:val="51500A01"/>
    <w:rsid w:val="53B30BB2"/>
    <w:rsid w:val="5BB14EA2"/>
    <w:rsid w:val="5C9A0D5A"/>
    <w:rsid w:val="65CB0D3A"/>
    <w:rsid w:val="6FB6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customStyle="1" w:styleId="5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Times New Roman" w:hAnsi="Times New Roman" w:eastAsia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2019-11-21T01:54:56Z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